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4E" w:rsidRPr="0019114E" w:rsidRDefault="0019114E" w:rsidP="0019114E">
      <w:pPr>
        <w:shd w:val="clear" w:color="auto" w:fill="FFFFFF"/>
        <w:spacing w:before="100" w:beforeAutospacing="1" w:after="100" w:afterAutospacing="1" w:line="240" w:lineRule="auto"/>
        <w:outlineLvl w:val="1"/>
        <w:rPr>
          <w:rFonts w:ascii="Tahoma" w:eastAsia="Times New Roman" w:hAnsi="Tahoma" w:cs="Tahoma"/>
          <w:b/>
          <w:bCs/>
          <w:color w:val="000000"/>
          <w:sz w:val="36"/>
          <w:szCs w:val="36"/>
        </w:rPr>
      </w:pPr>
      <w:r w:rsidRPr="0019114E">
        <w:rPr>
          <w:rFonts w:ascii="Tahoma" w:eastAsia="Times New Roman" w:hAnsi="Tahoma" w:cs="Tahoma"/>
          <w:b/>
          <w:bCs/>
          <w:color w:val="000000"/>
          <w:sz w:val="36"/>
          <w:szCs w:val="36"/>
        </w:rPr>
        <w:t>General Guidelines</w:t>
      </w:r>
    </w:p>
    <w:p w:rsidR="0019114E" w:rsidRPr="0019114E" w:rsidRDefault="0019114E" w:rsidP="0019114E">
      <w:pPr>
        <w:shd w:val="clear" w:color="auto" w:fill="FFFFFF"/>
        <w:spacing w:before="100" w:beforeAutospacing="1" w:after="100" w:afterAutospacing="1" w:line="240" w:lineRule="auto"/>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General Guidelines</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b/>
          <w:bCs/>
          <w:color w:val="000000"/>
          <w:sz w:val="19"/>
        </w:rPr>
        <w:t xml:space="preserve">Note: Before applying for approval of the Rehabilitation Professional Program, applicant may kindly go through the Norms and General Guidelines and syllabus of the proposed </w:t>
      </w:r>
      <w:proofErr w:type="spellStart"/>
      <w:r w:rsidRPr="0019114E">
        <w:rPr>
          <w:rFonts w:ascii="Tahoma" w:eastAsia="Times New Roman" w:hAnsi="Tahoma" w:cs="Tahoma"/>
          <w:b/>
          <w:bCs/>
          <w:color w:val="000000"/>
          <w:sz w:val="19"/>
        </w:rPr>
        <w:t>programme</w:t>
      </w:r>
      <w:proofErr w:type="spellEnd"/>
      <w:r w:rsidRPr="0019114E">
        <w:rPr>
          <w:rFonts w:ascii="Tahoma" w:eastAsia="Times New Roman" w:hAnsi="Tahoma" w:cs="Tahoma"/>
          <w:b/>
          <w:bCs/>
          <w:color w:val="000000"/>
          <w:sz w:val="19"/>
        </w:rPr>
        <w:t xml:space="preserve"> carefully. The institutions must ensure that they </w:t>
      </w:r>
      <w:proofErr w:type="spellStart"/>
      <w:r w:rsidRPr="0019114E">
        <w:rPr>
          <w:rFonts w:ascii="Tahoma" w:eastAsia="Times New Roman" w:hAnsi="Tahoma" w:cs="Tahoma"/>
          <w:b/>
          <w:bCs/>
          <w:color w:val="000000"/>
          <w:sz w:val="19"/>
        </w:rPr>
        <w:t>fulfil</w:t>
      </w:r>
      <w:proofErr w:type="spellEnd"/>
      <w:r w:rsidRPr="0019114E">
        <w:rPr>
          <w:rFonts w:ascii="Tahoma" w:eastAsia="Times New Roman" w:hAnsi="Tahoma" w:cs="Tahoma"/>
          <w:b/>
          <w:bCs/>
          <w:color w:val="000000"/>
          <w:sz w:val="19"/>
        </w:rPr>
        <w:t xml:space="preserve"> the minimum criteria laid down for the specific professional course and apply with factual information presently available only at the time of applying. Any information submitted if found to be unavailable or wrong during inspection will result in debarring the institute from applying.</w:t>
      </w:r>
    </w:p>
    <w:p w:rsidR="0019114E" w:rsidRPr="0019114E" w:rsidRDefault="0019114E" w:rsidP="0019114E">
      <w:pPr>
        <w:shd w:val="clear" w:color="auto" w:fill="FFFFFF"/>
        <w:spacing w:before="100" w:beforeAutospacing="1" w:after="100" w:afterAutospacing="1" w:line="240" w:lineRule="auto"/>
        <w:rPr>
          <w:rFonts w:ascii="Tahoma" w:eastAsia="Times New Roman" w:hAnsi="Tahoma" w:cs="Tahoma"/>
          <w:color w:val="000000"/>
          <w:sz w:val="19"/>
          <w:szCs w:val="19"/>
        </w:rPr>
      </w:pPr>
      <w:r w:rsidRPr="0019114E">
        <w:rPr>
          <w:rFonts w:ascii="Tahoma" w:eastAsia="Times New Roman" w:hAnsi="Tahoma" w:cs="Tahoma"/>
          <w:b/>
          <w:bCs/>
          <w:color w:val="000000"/>
          <w:sz w:val="19"/>
        </w:rPr>
        <w:t>NORMS FOR STARTING A REHABILITATION PROFESSIONAL COURSE</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1. No Institute of rehabilitation professional course shall be started without the prior approval of Council / the Central Government.</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2. To obtain approval of Council, the institution desirous to start the Degree / Diploma / Certificate courses shall approach the Council, through the respective State Govt. / Union Territory Administration. The State Govt. / U.T. Administration shall be requested to assess the requirements of various professionals.</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3. The State Government/ Union Territory Administration must indicate in clear terms whether they are or not in </w:t>
      </w:r>
      <w:proofErr w:type="spellStart"/>
      <w:r w:rsidRPr="0019114E">
        <w:rPr>
          <w:rFonts w:ascii="Tahoma" w:eastAsia="Times New Roman" w:hAnsi="Tahoma" w:cs="Tahoma"/>
          <w:color w:val="000000"/>
          <w:sz w:val="19"/>
          <w:szCs w:val="19"/>
        </w:rPr>
        <w:t>favour</w:t>
      </w:r>
      <w:proofErr w:type="spellEnd"/>
      <w:r w:rsidRPr="0019114E">
        <w:rPr>
          <w:rFonts w:ascii="Tahoma" w:eastAsia="Times New Roman" w:hAnsi="Tahoma" w:cs="Tahoma"/>
          <w:color w:val="000000"/>
          <w:sz w:val="19"/>
          <w:szCs w:val="19"/>
        </w:rPr>
        <w:t xml:space="preserve"> of starting a college / or institutions managed by a </w:t>
      </w:r>
      <w:proofErr w:type="spellStart"/>
      <w:r w:rsidRPr="0019114E">
        <w:rPr>
          <w:rFonts w:ascii="Tahoma" w:eastAsia="Times New Roman" w:hAnsi="Tahoma" w:cs="Tahoma"/>
          <w:color w:val="000000"/>
          <w:sz w:val="19"/>
          <w:szCs w:val="19"/>
        </w:rPr>
        <w:t>non governmental</w:t>
      </w:r>
      <w:proofErr w:type="spellEnd"/>
      <w:r w:rsidRPr="0019114E">
        <w:rPr>
          <w:rFonts w:ascii="Tahoma" w:eastAsia="Times New Roman" w:hAnsi="Tahoma" w:cs="Tahoma"/>
          <w:color w:val="000000"/>
          <w:sz w:val="19"/>
          <w:szCs w:val="19"/>
        </w:rPr>
        <w:t xml:space="preserve"> </w:t>
      </w:r>
      <w:proofErr w:type="spellStart"/>
      <w:r w:rsidRPr="0019114E">
        <w:rPr>
          <w:rFonts w:ascii="Tahoma" w:eastAsia="Times New Roman" w:hAnsi="Tahoma" w:cs="Tahoma"/>
          <w:color w:val="000000"/>
          <w:sz w:val="19"/>
          <w:szCs w:val="19"/>
        </w:rPr>
        <w:t>organisation</w:t>
      </w:r>
      <w:proofErr w:type="spellEnd"/>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4. The management of the Institute shall adopt the standards of staff, space and equipment as recommended by the Council and given an undertaking for their phased implementation within the stipulated period.</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5. The management of the Institute must submit in writing, the willingness of University which can grant affiliation if the Council permits the Degree/Master Course to be started.</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6. The management of the Institute must satisfy the Council about possessing enough training facilities to undertake the Degree/ Diploma courses.</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7. The management must provide adequate facilities of administrative and teaching staff required for the Degree/Diploma course as per the recommendations of the Council.</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8. The management of the Institute must submit a plan for the construction of full-fledged division and appoint competent personnel to manage the same.</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9. RCI may issue notice to all State Governments under Section 24(9) of RCI Notification dated 27/03/1997 which states that “ On receipt of the an application from an organization for permission to start new rehabilitation professional course, the Council shall call for if not done by the organization, the recommendations/views of the State Government. In case the recommendations/views of the State Government are not received within a period of ninety days, the Council shall be entitled to process the application on its own with the support of his committees and thereafter take such decision as it deem necessary” and subsequently the Council may initiate necessary action as provided U/s 24(9) of notification referred above.</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b/>
          <w:bCs/>
          <w:color w:val="000000"/>
          <w:sz w:val="19"/>
        </w:rPr>
        <w:lastRenderedPageBreak/>
        <w:t>GENERAL GUIDELINES</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 1.      Read the syllabus thoroughly for requirements of the specific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 xml:space="preserve"> before applying for any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2.      Separate application for each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ind w:left="360"/>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3.      Institution desirous for seeking recognition of the Council in any of its recognized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 xml:space="preserve"> in the field of special education and disability rehabilitation must ensure that they should have sufficient experience in disability rehabilitation activities in addition to the </w:t>
      </w:r>
      <w:proofErr w:type="spellStart"/>
      <w:r w:rsidRPr="0019114E">
        <w:rPr>
          <w:rFonts w:ascii="Tahoma" w:eastAsia="Times New Roman" w:hAnsi="Tahoma" w:cs="Tahoma"/>
          <w:color w:val="000000"/>
          <w:sz w:val="19"/>
          <w:szCs w:val="19"/>
        </w:rPr>
        <w:t>fulfilment</w:t>
      </w:r>
      <w:proofErr w:type="spellEnd"/>
      <w:r w:rsidRPr="0019114E">
        <w:rPr>
          <w:rFonts w:ascii="Tahoma" w:eastAsia="Times New Roman" w:hAnsi="Tahoma" w:cs="Tahoma"/>
          <w:color w:val="000000"/>
          <w:sz w:val="19"/>
          <w:szCs w:val="19"/>
        </w:rPr>
        <w:t xml:space="preserve"> of the </w:t>
      </w:r>
      <w:proofErr w:type="gramStart"/>
      <w:r w:rsidRPr="0019114E">
        <w:rPr>
          <w:rFonts w:ascii="Tahoma" w:eastAsia="Times New Roman" w:hAnsi="Tahoma" w:cs="Tahoma"/>
          <w:color w:val="000000"/>
          <w:sz w:val="19"/>
          <w:szCs w:val="19"/>
        </w:rPr>
        <w:t>following :</w:t>
      </w:r>
      <w:r w:rsidRPr="0019114E">
        <w:rPr>
          <w:rFonts w:ascii="Tahoma" w:eastAsia="Times New Roman" w:hAnsi="Tahoma" w:cs="Tahoma"/>
          <w:color w:val="000000"/>
          <w:sz w:val="19"/>
          <w:szCs w:val="19"/>
        </w:rPr>
        <w:softHyphen/>
      </w:r>
      <w:proofErr w:type="gramEnd"/>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proofErr w:type="gramStart"/>
      <w:r>
        <w:rPr>
          <w:rFonts w:ascii="Tahoma" w:eastAsia="Times New Roman" w:hAnsi="Tahoma" w:cs="Tahoma"/>
          <w:color w:val="000000"/>
          <w:sz w:val="6"/>
          <w:szCs w:val="19"/>
        </w:rPr>
        <w:t>,</w:t>
      </w:r>
      <w:proofErr w:type="gramEnd"/>
      <w:r w:rsidRPr="0019114E">
        <w:rPr>
          <w:rFonts w:ascii="Tahoma" w:eastAsia="Times New Roman" w:hAnsi="Tahoma" w:cs="Tahoma"/>
          <w:b/>
          <w:bCs/>
          <w:color w:val="000000"/>
          <w:sz w:val="19"/>
        </w:rPr>
        <w:t>a) </w:t>
      </w:r>
      <w:r w:rsidRPr="0019114E">
        <w:rPr>
          <w:rFonts w:ascii="Tahoma" w:eastAsia="Times New Roman" w:hAnsi="Tahoma" w:cs="Tahoma"/>
          <w:color w:val="000000"/>
          <w:sz w:val="19"/>
          <w:szCs w:val="19"/>
        </w:rPr>
        <w:t>It should have its </w:t>
      </w:r>
      <w:r w:rsidRPr="0019114E">
        <w:rPr>
          <w:rFonts w:ascii="Tahoma" w:eastAsia="Times New Roman" w:hAnsi="Tahoma" w:cs="Tahoma"/>
          <w:b/>
          <w:bCs/>
          <w:color w:val="000000"/>
          <w:sz w:val="19"/>
        </w:rPr>
        <w:t>own (03 years old-Minimum) functional special school </w:t>
      </w:r>
      <w:r w:rsidRPr="0019114E">
        <w:rPr>
          <w:rFonts w:ascii="Tahoma" w:eastAsia="Times New Roman" w:hAnsi="Tahoma" w:cs="Tahoma"/>
          <w:color w:val="000000"/>
          <w:sz w:val="19"/>
          <w:szCs w:val="19"/>
        </w:rPr>
        <w:t>/ practice lab / rehabilitation centre. The special school should have minimum 60 special children in the respective area of disability. For the University / Govt. organization, the condition of own model school is exempted, however, an MOU may be signed with a special school/inclusive school for practice teaching &amp; a copy of the same to be submitted to the Council.</w:t>
      </w:r>
    </w:p>
    <w:p w:rsidR="0019114E" w:rsidRPr="0019114E" w:rsidRDefault="0019114E" w:rsidP="0019114E">
      <w:pPr>
        <w:shd w:val="clear" w:color="auto" w:fill="FFFFFF"/>
        <w:spacing w:before="100" w:beforeAutospacing="1" w:after="100" w:afterAutospacing="1" w:line="240" w:lineRule="auto"/>
        <w:ind w:left="337"/>
        <w:jc w:val="both"/>
        <w:rPr>
          <w:rFonts w:ascii="Tahoma" w:eastAsia="Times New Roman" w:hAnsi="Tahoma" w:cs="Tahoma"/>
          <w:color w:val="000000"/>
          <w:sz w:val="19"/>
          <w:szCs w:val="19"/>
        </w:rPr>
      </w:pPr>
      <w:r w:rsidRPr="0019114E">
        <w:rPr>
          <w:rFonts w:ascii="Tahoma" w:eastAsia="Times New Roman" w:hAnsi="Tahoma" w:cs="Tahoma"/>
          <w:b/>
          <w:bCs/>
          <w:color w:val="000000"/>
          <w:sz w:val="19"/>
        </w:rPr>
        <w:t>b) </w:t>
      </w:r>
      <w:r w:rsidRPr="0019114E">
        <w:rPr>
          <w:rFonts w:ascii="Tahoma" w:eastAsia="Times New Roman" w:hAnsi="Tahoma" w:cs="Tahoma"/>
          <w:color w:val="000000"/>
          <w:sz w:val="19"/>
          <w:szCs w:val="19"/>
        </w:rPr>
        <w:t>Fully equipped resource room.</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c) </w:t>
      </w:r>
      <w:r w:rsidRPr="0019114E">
        <w:rPr>
          <w:rFonts w:ascii="Tahoma" w:eastAsia="Times New Roman" w:hAnsi="Tahoma" w:cs="Tahoma"/>
          <w:color w:val="000000"/>
          <w:sz w:val="19"/>
          <w:szCs w:val="19"/>
        </w:rPr>
        <w:t xml:space="preserve">It should be capable of conducting the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 xml:space="preserve"> without the financial assistance of the Council.</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d) </w:t>
      </w:r>
      <w:r w:rsidRPr="0019114E">
        <w:rPr>
          <w:rFonts w:ascii="Tahoma" w:eastAsia="Times New Roman" w:hAnsi="Tahoma" w:cs="Tahoma"/>
          <w:color w:val="000000"/>
          <w:sz w:val="19"/>
          <w:szCs w:val="19"/>
        </w:rPr>
        <w:t xml:space="preserve">Availability of minimum infrastructure </w:t>
      </w:r>
      <w:proofErr w:type="spellStart"/>
      <w:r w:rsidRPr="0019114E">
        <w:rPr>
          <w:rFonts w:ascii="Tahoma" w:eastAsia="Times New Roman" w:hAnsi="Tahoma" w:cs="Tahoma"/>
          <w:color w:val="000000"/>
          <w:sz w:val="19"/>
          <w:szCs w:val="19"/>
        </w:rPr>
        <w:t>viz</w:t>
      </w:r>
      <w:proofErr w:type="spellEnd"/>
      <w:r w:rsidRPr="0019114E">
        <w:rPr>
          <w:rFonts w:ascii="Tahoma" w:eastAsia="Times New Roman" w:hAnsi="Tahoma" w:cs="Tahoma"/>
          <w:color w:val="000000"/>
          <w:sz w:val="19"/>
          <w:szCs w:val="19"/>
        </w:rPr>
        <w:t>: qualified &amp; experienced full time Core faculty, provision to invite guest faculty, adequate space, library, equipment, furniture etc., to conduct the professional course in accordance with the Council’s norms as prescribed in the respective syllabus.</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e) </w:t>
      </w:r>
      <w:r w:rsidRPr="0019114E">
        <w:rPr>
          <w:rFonts w:ascii="Tahoma" w:eastAsia="Times New Roman" w:hAnsi="Tahoma" w:cs="Tahoma"/>
          <w:color w:val="000000"/>
          <w:sz w:val="19"/>
          <w:szCs w:val="19"/>
        </w:rPr>
        <w:t xml:space="preserve">University affiliation is mandatory to conduct the Post Graduate Diploma / Degree / Masters level </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4. </w:t>
      </w:r>
      <w:r w:rsidRPr="0019114E">
        <w:rPr>
          <w:rFonts w:ascii="Tahoma" w:eastAsia="Times New Roman" w:hAnsi="Tahoma" w:cs="Tahoma"/>
          <w:color w:val="000000"/>
          <w:sz w:val="19"/>
          <w:szCs w:val="19"/>
        </w:rPr>
        <w:t>Institute fulfilling the prescribed eligibility conditions may submit the proposal Online latest by </w:t>
      </w:r>
      <w:r w:rsidRPr="0019114E">
        <w:rPr>
          <w:rFonts w:ascii="Tahoma" w:eastAsia="Times New Roman" w:hAnsi="Tahoma" w:cs="Tahoma"/>
          <w:b/>
          <w:bCs/>
          <w:color w:val="000000"/>
          <w:sz w:val="19"/>
        </w:rPr>
        <w:t>30</w:t>
      </w:r>
      <w:r w:rsidRPr="0019114E">
        <w:rPr>
          <w:rFonts w:ascii="Tahoma" w:eastAsia="Times New Roman" w:hAnsi="Tahoma" w:cs="Tahoma"/>
          <w:b/>
          <w:bCs/>
          <w:color w:val="000000"/>
          <w:sz w:val="19"/>
          <w:vertAlign w:val="superscript"/>
        </w:rPr>
        <w:t>th</w:t>
      </w:r>
      <w:r w:rsidRPr="0019114E">
        <w:rPr>
          <w:rFonts w:ascii="Tahoma" w:eastAsia="Times New Roman" w:hAnsi="Tahoma" w:cs="Tahoma"/>
          <w:b/>
          <w:bCs/>
          <w:color w:val="000000"/>
          <w:sz w:val="19"/>
        </w:rPr>
        <w:t> September, 2017 till 5:00 PM</w:t>
      </w:r>
      <w:r w:rsidRPr="0019114E">
        <w:rPr>
          <w:rFonts w:ascii="Tahoma" w:eastAsia="Times New Roman" w:hAnsi="Tahoma" w:cs="Tahoma"/>
          <w:color w:val="000000"/>
          <w:sz w:val="19"/>
          <w:szCs w:val="19"/>
        </w:rPr>
        <w:t>. After submission of the online proposal, the institutes should submit the following documents:</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a) </w:t>
      </w:r>
      <w:r w:rsidRPr="0019114E">
        <w:rPr>
          <w:rFonts w:ascii="Tahoma" w:eastAsia="Times New Roman" w:hAnsi="Tahoma" w:cs="Tahoma"/>
          <w:color w:val="000000"/>
          <w:sz w:val="19"/>
          <w:szCs w:val="19"/>
        </w:rPr>
        <w:t>Printout of the e-mail containing automatically generated </w:t>
      </w:r>
      <w:r w:rsidRPr="0019114E">
        <w:rPr>
          <w:rFonts w:ascii="Tahoma" w:eastAsia="Times New Roman" w:hAnsi="Tahoma" w:cs="Tahoma"/>
          <w:b/>
          <w:bCs/>
          <w:color w:val="000000"/>
          <w:sz w:val="19"/>
        </w:rPr>
        <w:t>Proposal ID</w:t>
      </w:r>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b) </w:t>
      </w:r>
      <w:r w:rsidRPr="0019114E">
        <w:rPr>
          <w:rFonts w:ascii="Tahoma" w:eastAsia="Times New Roman" w:hAnsi="Tahoma" w:cs="Tahoma"/>
          <w:color w:val="000000"/>
          <w:sz w:val="19"/>
          <w:szCs w:val="19"/>
        </w:rPr>
        <w:t>Copy of </w:t>
      </w:r>
      <w:r w:rsidRPr="0019114E">
        <w:rPr>
          <w:rFonts w:ascii="Tahoma" w:eastAsia="Times New Roman" w:hAnsi="Tahoma" w:cs="Tahoma"/>
          <w:b/>
          <w:bCs/>
          <w:color w:val="000000"/>
          <w:sz w:val="19"/>
        </w:rPr>
        <w:t>NOC </w:t>
      </w:r>
      <w:r w:rsidRPr="0019114E">
        <w:rPr>
          <w:rFonts w:ascii="Tahoma" w:eastAsia="Times New Roman" w:hAnsi="Tahoma" w:cs="Tahoma"/>
          <w:color w:val="000000"/>
          <w:sz w:val="19"/>
          <w:szCs w:val="19"/>
        </w:rPr>
        <w:t>from respective State Govt. for the respective course applied.</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c) </w:t>
      </w:r>
      <w:r w:rsidRPr="0019114E">
        <w:rPr>
          <w:rFonts w:ascii="Tahoma" w:eastAsia="Times New Roman" w:hAnsi="Tahoma" w:cs="Tahoma"/>
          <w:color w:val="000000"/>
          <w:sz w:val="19"/>
          <w:szCs w:val="19"/>
        </w:rPr>
        <w:t>Submit processing fee of </w:t>
      </w:r>
      <w:r w:rsidRPr="0019114E">
        <w:rPr>
          <w:rFonts w:ascii="Tahoma" w:eastAsia="Times New Roman" w:hAnsi="Tahoma" w:cs="Tahoma"/>
          <w:b/>
          <w:bCs/>
          <w:color w:val="000000"/>
          <w:sz w:val="19"/>
        </w:rPr>
        <w:t>Rs.7500/- </w:t>
      </w:r>
      <w:r w:rsidRPr="0019114E">
        <w:rPr>
          <w:rFonts w:ascii="Tahoma" w:eastAsia="Times New Roman" w:hAnsi="Tahoma" w:cs="Tahoma"/>
          <w:color w:val="000000"/>
          <w:sz w:val="19"/>
          <w:szCs w:val="19"/>
        </w:rPr>
        <w:t>(non – refundable) through NEFT.</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d) </w:t>
      </w:r>
      <w:r w:rsidRPr="0019114E">
        <w:rPr>
          <w:rFonts w:ascii="Tahoma" w:eastAsia="Times New Roman" w:hAnsi="Tahoma" w:cs="Tahoma"/>
          <w:color w:val="000000"/>
          <w:sz w:val="19"/>
          <w:szCs w:val="19"/>
        </w:rPr>
        <w:t>An </w:t>
      </w:r>
      <w:r w:rsidRPr="0019114E">
        <w:rPr>
          <w:rFonts w:ascii="Tahoma" w:eastAsia="Times New Roman" w:hAnsi="Tahoma" w:cs="Tahoma"/>
          <w:b/>
          <w:bCs/>
          <w:color w:val="000000"/>
          <w:sz w:val="19"/>
        </w:rPr>
        <w:t>original undertaking</w:t>
      </w:r>
      <w:r w:rsidRPr="0019114E">
        <w:rPr>
          <w:rFonts w:ascii="Tahoma" w:eastAsia="Times New Roman" w:hAnsi="Tahoma" w:cs="Tahoma"/>
          <w:color w:val="000000"/>
          <w:sz w:val="19"/>
          <w:szCs w:val="19"/>
        </w:rPr>
        <w:t> on the non-judicial stamp paper valued Rs.50/- as prescribed in the application format.   </w:t>
      </w:r>
    </w:p>
    <w:p w:rsidR="0019114E" w:rsidRPr="0019114E" w:rsidRDefault="0019114E" w:rsidP="0019114E">
      <w:pPr>
        <w:shd w:val="clear" w:color="auto" w:fill="FFFFFF"/>
        <w:spacing w:before="100" w:beforeAutospacing="1" w:after="100" w:afterAutospacing="1" w:line="240" w:lineRule="auto"/>
        <w:ind w:left="337"/>
        <w:jc w:val="both"/>
        <w:rPr>
          <w:rFonts w:ascii="Tahoma" w:eastAsia="Times New Roman" w:hAnsi="Tahoma" w:cs="Tahoma"/>
          <w:color w:val="000000"/>
          <w:sz w:val="19"/>
          <w:szCs w:val="19"/>
        </w:rPr>
      </w:pPr>
      <w:r w:rsidRPr="0019114E">
        <w:rPr>
          <w:rFonts w:ascii="Tahoma" w:eastAsia="Times New Roman" w:hAnsi="Tahoma" w:cs="Tahoma"/>
          <w:b/>
          <w:bCs/>
          <w:color w:val="000000"/>
          <w:sz w:val="19"/>
        </w:rPr>
        <w:t>e)</w:t>
      </w:r>
      <w:r w:rsidRPr="0019114E">
        <w:rPr>
          <w:rFonts w:ascii="Tahoma" w:eastAsia="Times New Roman" w:hAnsi="Tahoma" w:cs="Tahoma"/>
          <w:color w:val="000000"/>
          <w:sz w:val="19"/>
          <w:szCs w:val="19"/>
        </w:rPr>
        <w:t> Registration Certificate under </w:t>
      </w:r>
      <w:r w:rsidRPr="0019114E">
        <w:rPr>
          <w:rFonts w:ascii="Tahoma" w:eastAsia="Times New Roman" w:hAnsi="Tahoma" w:cs="Tahoma"/>
          <w:b/>
          <w:bCs/>
          <w:color w:val="000000"/>
          <w:sz w:val="19"/>
        </w:rPr>
        <w:t>section 52 of PWD Act 1995</w:t>
      </w:r>
      <w:r w:rsidRPr="0019114E">
        <w:rPr>
          <w:rFonts w:ascii="Tahoma" w:eastAsia="Times New Roman" w:hAnsi="Tahoma" w:cs="Tahoma"/>
          <w:color w:val="000000"/>
          <w:sz w:val="19"/>
          <w:szCs w:val="19"/>
        </w:rPr>
        <w:t>.</w:t>
      </w:r>
    </w:p>
    <w:p w:rsidR="0019114E" w:rsidRPr="0019114E" w:rsidRDefault="0019114E" w:rsidP="0019114E">
      <w:pPr>
        <w:shd w:val="clear" w:color="auto" w:fill="FFFFFF"/>
        <w:spacing w:before="100" w:beforeAutospacing="1" w:after="100" w:afterAutospacing="1" w:line="240" w:lineRule="auto"/>
        <w:ind w:left="677"/>
        <w:jc w:val="both"/>
        <w:rPr>
          <w:rFonts w:ascii="Tahoma" w:eastAsia="Times New Roman" w:hAnsi="Tahoma" w:cs="Tahoma"/>
          <w:color w:val="000000"/>
          <w:sz w:val="19"/>
          <w:szCs w:val="19"/>
        </w:rPr>
      </w:pPr>
      <w:r w:rsidRPr="0019114E">
        <w:rPr>
          <w:rFonts w:ascii="Tahoma" w:eastAsia="Times New Roman" w:hAnsi="Tahoma" w:cs="Tahoma"/>
          <w:b/>
          <w:bCs/>
          <w:color w:val="000000"/>
          <w:sz w:val="19"/>
        </w:rPr>
        <w:t>f) </w:t>
      </w:r>
      <w:r w:rsidRPr="0019114E">
        <w:rPr>
          <w:rFonts w:ascii="Tahoma" w:eastAsia="Times New Roman" w:hAnsi="Tahoma" w:cs="Tahoma"/>
          <w:color w:val="000000"/>
          <w:sz w:val="19"/>
          <w:szCs w:val="19"/>
        </w:rPr>
        <w:t>Copy of </w:t>
      </w:r>
      <w:r w:rsidRPr="0019114E">
        <w:rPr>
          <w:rFonts w:ascii="Tahoma" w:eastAsia="Times New Roman" w:hAnsi="Tahoma" w:cs="Tahoma"/>
          <w:b/>
          <w:bCs/>
          <w:color w:val="000000"/>
          <w:sz w:val="19"/>
        </w:rPr>
        <w:t>consent and appointment letters</w:t>
      </w:r>
      <w:r w:rsidRPr="0019114E">
        <w:rPr>
          <w:rFonts w:ascii="Tahoma" w:eastAsia="Times New Roman" w:hAnsi="Tahoma" w:cs="Tahoma"/>
          <w:color w:val="000000"/>
          <w:sz w:val="19"/>
          <w:szCs w:val="19"/>
        </w:rPr>
        <w:t> of the faculty with RCI’s registration number with photograph.</w:t>
      </w:r>
    </w:p>
    <w:p w:rsidR="0019114E" w:rsidRPr="0019114E" w:rsidRDefault="0019114E" w:rsidP="0019114E">
      <w:pPr>
        <w:shd w:val="clear" w:color="auto" w:fill="FFFFFF"/>
        <w:spacing w:before="100" w:beforeAutospacing="1" w:after="100" w:afterAutospacing="1" w:line="240" w:lineRule="auto"/>
        <w:ind w:left="592"/>
        <w:jc w:val="both"/>
        <w:rPr>
          <w:rFonts w:ascii="Tahoma" w:eastAsia="Times New Roman" w:hAnsi="Tahoma" w:cs="Tahoma"/>
          <w:color w:val="000000"/>
          <w:sz w:val="19"/>
          <w:szCs w:val="19"/>
        </w:rPr>
      </w:pPr>
      <w:r w:rsidRPr="0019114E">
        <w:rPr>
          <w:rFonts w:ascii="Tahoma" w:eastAsia="Times New Roman" w:hAnsi="Tahoma" w:cs="Tahoma"/>
          <w:b/>
          <w:bCs/>
          <w:color w:val="000000"/>
          <w:sz w:val="19"/>
        </w:rPr>
        <w:t>Note: </w:t>
      </w:r>
      <w:r w:rsidRPr="0019114E">
        <w:rPr>
          <w:rFonts w:ascii="Tahoma" w:eastAsia="Times New Roman" w:hAnsi="Tahoma" w:cs="Tahoma"/>
          <w:color w:val="000000"/>
          <w:sz w:val="19"/>
          <w:szCs w:val="19"/>
        </w:rPr>
        <w:t>Hardcopy of the proposal to be submitted latest by </w:t>
      </w:r>
      <w:r w:rsidRPr="0019114E">
        <w:rPr>
          <w:rFonts w:ascii="Tahoma" w:eastAsia="Times New Roman" w:hAnsi="Tahoma" w:cs="Tahoma"/>
          <w:b/>
          <w:bCs/>
          <w:color w:val="000000"/>
          <w:sz w:val="19"/>
        </w:rPr>
        <w:t>15</w:t>
      </w:r>
      <w:r w:rsidRPr="0019114E">
        <w:rPr>
          <w:rFonts w:ascii="Tahoma" w:eastAsia="Times New Roman" w:hAnsi="Tahoma" w:cs="Tahoma"/>
          <w:b/>
          <w:bCs/>
          <w:color w:val="000000"/>
          <w:sz w:val="19"/>
          <w:vertAlign w:val="superscript"/>
        </w:rPr>
        <w:t>th</w:t>
      </w:r>
      <w:r w:rsidRPr="0019114E">
        <w:rPr>
          <w:rFonts w:ascii="Tahoma" w:eastAsia="Times New Roman" w:hAnsi="Tahoma" w:cs="Tahoma"/>
          <w:b/>
          <w:bCs/>
          <w:color w:val="000000"/>
          <w:sz w:val="19"/>
        </w:rPr>
        <w:t> October, 2017. </w:t>
      </w:r>
      <w:r w:rsidRPr="0019114E">
        <w:rPr>
          <w:rFonts w:ascii="Tahoma" w:eastAsia="Times New Roman" w:hAnsi="Tahoma" w:cs="Tahoma"/>
          <w:color w:val="000000"/>
          <w:sz w:val="19"/>
          <w:szCs w:val="19"/>
        </w:rPr>
        <w:t>After last date the hard copy of proposal will not be accepted under any circumstances.</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b/>
          <w:bCs/>
          <w:color w:val="000000"/>
          <w:sz w:val="19"/>
        </w:rPr>
        <w:t>5. </w:t>
      </w:r>
      <w:r w:rsidRPr="0019114E">
        <w:rPr>
          <w:rFonts w:ascii="Tahoma" w:eastAsia="Times New Roman" w:hAnsi="Tahoma" w:cs="Tahoma"/>
          <w:color w:val="000000"/>
          <w:sz w:val="19"/>
          <w:szCs w:val="19"/>
        </w:rPr>
        <w:t> The following fees to be deposited through NEFT. The details of NEFT are mentioned in the Council’s Circular dated 16/11/2016 which is available on the Council’s website listed under Notices and Circular.</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lastRenderedPageBreak/>
        <w:t> </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a. </w:t>
      </w:r>
      <w:r w:rsidRPr="0019114E">
        <w:rPr>
          <w:rFonts w:ascii="Tahoma" w:eastAsia="Times New Roman" w:hAnsi="Tahoma" w:cs="Tahoma"/>
          <w:b/>
          <w:bCs/>
          <w:color w:val="000000"/>
          <w:sz w:val="19"/>
        </w:rPr>
        <w:t>Processing Fee</w:t>
      </w:r>
      <w:r w:rsidRPr="0019114E">
        <w:rPr>
          <w:rFonts w:ascii="Tahoma" w:eastAsia="Times New Roman" w:hAnsi="Tahoma" w:cs="Tahoma"/>
          <w:color w:val="000000"/>
          <w:sz w:val="19"/>
          <w:szCs w:val="19"/>
        </w:rPr>
        <w:t>: Rs. 7500/- each course</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b. </w:t>
      </w:r>
      <w:r w:rsidRPr="0019114E">
        <w:rPr>
          <w:rFonts w:ascii="Tahoma" w:eastAsia="Times New Roman" w:hAnsi="Tahoma" w:cs="Tahoma"/>
          <w:b/>
          <w:bCs/>
          <w:color w:val="000000"/>
          <w:sz w:val="19"/>
        </w:rPr>
        <w:t>Inspection Fee</w:t>
      </w:r>
    </w:p>
    <w:p w:rsidR="0019114E" w:rsidRPr="0019114E" w:rsidRDefault="0019114E" w:rsidP="0019114E">
      <w:pPr>
        <w:shd w:val="clear" w:color="auto" w:fill="FFFFFF"/>
        <w:spacing w:before="100" w:beforeAutospacing="1" w:after="100" w:afterAutospacing="1" w:line="240" w:lineRule="auto"/>
        <w:ind w:left="964"/>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w:t>
      </w:r>
      <w:proofErr w:type="spellStart"/>
      <w:r w:rsidRPr="0019114E">
        <w:rPr>
          <w:rFonts w:ascii="Tahoma" w:eastAsia="Times New Roman" w:hAnsi="Tahoma" w:cs="Tahoma"/>
          <w:color w:val="000000"/>
          <w:sz w:val="19"/>
          <w:szCs w:val="19"/>
        </w:rPr>
        <w:t>i</w:t>
      </w:r>
      <w:proofErr w:type="spellEnd"/>
      <w:r w:rsidRPr="0019114E">
        <w:rPr>
          <w:rFonts w:ascii="Tahoma" w:eastAsia="Times New Roman" w:hAnsi="Tahoma" w:cs="Tahoma"/>
          <w:color w:val="000000"/>
          <w:sz w:val="19"/>
          <w:szCs w:val="19"/>
        </w:rPr>
        <w:t xml:space="preserve">)     Certificate &amp; Diploma level </w:t>
      </w:r>
      <w:proofErr w:type="gramStart"/>
      <w:r w:rsidRPr="0019114E">
        <w:rPr>
          <w:rFonts w:ascii="Tahoma" w:eastAsia="Times New Roman" w:hAnsi="Tahoma" w:cs="Tahoma"/>
          <w:color w:val="000000"/>
          <w:sz w:val="19"/>
          <w:szCs w:val="19"/>
        </w:rPr>
        <w:t>course :</w:t>
      </w:r>
      <w:proofErr w:type="gramEnd"/>
      <w:r w:rsidRPr="0019114E">
        <w:rPr>
          <w:rFonts w:ascii="Tahoma" w:eastAsia="Times New Roman" w:hAnsi="Tahoma" w:cs="Tahoma"/>
          <w:color w:val="000000"/>
          <w:sz w:val="19"/>
          <w:szCs w:val="19"/>
        </w:rPr>
        <w:t xml:space="preserve"> Rs.15,000/</w:t>
      </w:r>
    </w:p>
    <w:p w:rsidR="0019114E" w:rsidRPr="0019114E" w:rsidRDefault="0019114E" w:rsidP="0019114E">
      <w:pPr>
        <w:shd w:val="clear" w:color="auto" w:fill="FFFFFF"/>
        <w:spacing w:before="100" w:beforeAutospacing="1" w:after="100" w:afterAutospacing="1" w:line="240" w:lineRule="auto"/>
        <w:ind w:left="891"/>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(ii) Degree Level </w:t>
      </w:r>
      <w:proofErr w:type="gramStart"/>
      <w:r w:rsidRPr="0019114E">
        <w:rPr>
          <w:rFonts w:ascii="Tahoma" w:eastAsia="Times New Roman" w:hAnsi="Tahoma" w:cs="Tahoma"/>
          <w:color w:val="000000"/>
          <w:sz w:val="19"/>
          <w:szCs w:val="19"/>
        </w:rPr>
        <w:t>course :</w:t>
      </w:r>
      <w:proofErr w:type="gramEnd"/>
      <w:r w:rsidRPr="0019114E">
        <w:rPr>
          <w:rFonts w:ascii="Tahoma" w:eastAsia="Times New Roman" w:hAnsi="Tahoma" w:cs="Tahoma"/>
          <w:color w:val="000000"/>
          <w:sz w:val="19"/>
          <w:szCs w:val="19"/>
        </w:rPr>
        <w:t xml:space="preserve"> Rs.22,500/-</w:t>
      </w:r>
    </w:p>
    <w:p w:rsidR="0019114E" w:rsidRPr="0019114E" w:rsidRDefault="0019114E" w:rsidP="0019114E">
      <w:pPr>
        <w:shd w:val="clear" w:color="auto" w:fill="FFFFFF"/>
        <w:spacing w:before="100" w:beforeAutospacing="1" w:after="100" w:afterAutospacing="1" w:line="240" w:lineRule="auto"/>
        <w:ind w:left="891"/>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(iii) Master’s &amp; above level </w:t>
      </w:r>
      <w:proofErr w:type="gramStart"/>
      <w:r w:rsidRPr="0019114E">
        <w:rPr>
          <w:rFonts w:ascii="Tahoma" w:eastAsia="Times New Roman" w:hAnsi="Tahoma" w:cs="Tahoma"/>
          <w:color w:val="000000"/>
          <w:sz w:val="19"/>
          <w:szCs w:val="19"/>
        </w:rPr>
        <w:t>course :</w:t>
      </w:r>
      <w:proofErr w:type="gramEnd"/>
      <w:r w:rsidRPr="0019114E">
        <w:rPr>
          <w:rFonts w:ascii="Tahoma" w:eastAsia="Times New Roman" w:hAnsi="Tahoma" w:cs="Tahoma"/>
          <w:color w:val="000000"/>
          <w:sz w:val="19"/>
          <w:szCs w:val="19"/>
        </w:rPr>
        <w:t xml:space="preserve"> Rs.30,000/-</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Note</w:t>
      </w:r>
      <w:proofErr w:type="gramStart"/>
      <w:r w:rsidRPr="0019114E">
        <w:rPr>
          <w:rFonts w:ascii="Tahoma" w:eastAsia="Times New Roman" w:hAnsi="Tahoma" w:cs="Tahoma"/>
          <w:color w:val="000000"/>
          <w:sz w:val="19"/>
          <w:szCs w:val="19"/>
        </w:rPr>
        <w:t>:-</w:t>
      </w:r>
      <w:proofErr w:type="gramEnd"/>
      <w:r w:rsidRPr="0019114E">
        <w:rPr>
          <w:rFonts w:ascii="Tahoma" w:eastAsia="Times New Roman" w:hAnsi="Tahoma" w:cs="Tahoma"/>
          <w:color w:val="000000"/>
          <w:sz w:val="19"/>
          <w:szCs w:val="19"/>
        </w:rPr>
        <w:t xml:space="preserve"> After inspection, if approval has been accorded to course/</w:t>
      </w:r>
      <w:proofErr w:type="spellStart"/>
      <w:r w:rsidRPr="0019114E">
        <w:rPr>
          <w:rFonts w:ascii="Tahoma" w:eastAsia="Times New Roman" w:hAnsi="Tahoma" w:cs="Tahoma"/>
          <w:color w:val="000000"/>
          <w:sz w:val="19"/>
          <w:szCs w:val="19"/>
        </w:rPr>
        <w:t>programme</w:t>
      </w:r>
      <w:proofErr w:type="spellEnd"/>
      <w:r w:rsidRPr="0019114E">
        <w:rPr>
          <w:rFonts w:ascii="Tahoma" w:eastAsia="Times New Roman" w:hAnsi="Tahoma" w:cs="Tahoma"/>
          <w:color w:val="000000"/>
          <w:sz w:val="19"/>
          <w:szCs w:val="19"/>
        </w:rPr>
        <w:t>, an approval fee to be deposited through NEFT as mentioned in the approval letter.</w:t>
      </w:r>
    </w:p>
    <w:p w:rsidR="0019114E" w:rsidRPr="0019114E" w:rsidRDefault="0019114E" w:rsidP="0019114E">
      <w:pPr>
        <w:shd w:val="clear" w:color="auto" w:fill="FFFFFF"/>
        <w:spacing w:before="100" w:beforeAutospacing="1" w:after="100" w:afterAutospacing="1" w:line="240" w:lineRule="auto"/>
        <w:ind w:left="317"/>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6. Financial Requirement</w:t>
      </w:r>
    </w:p>
    <w:p w:rsidR="0019114E" w:rsidRPr="0019114E" w:rsidRDefault="0019114E" w:rsidP="0019114E">
      <w:pPr>
        <w:shd w:val="clear" w:color="auto" w:fill="FFFFFF"/>
        <w:spacing w:before="100" w:beforeAutospacing="1" w:after="100" w:afterAutospacing="1" w:line="240" w:lineRule="auto"/>
        <w:ind w:left="635"/>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A</w:t>
      </w: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Reserve Fund:</w:t>
      </w:r>
    </w:p>
    <w:p w:rsidR="0019114E" w:rsidRPr="0019114E" w:rsidRDefault="0019114E" w:rsidP="0019114E">
      <w:pPr>
        <w:shd w:val="clear" w:color="auto" w:fill="FFFFFF"/>
        <w:spacing w:before="100" w:beforeAutospacing="1" w:after="100" w:afterAutospacing="1" w:line="240" w:lineRule="auto"/>
        <w:ind w:left="532"/>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xml:space="preserve">The institution under private management should have reserve fund of rupees three </w:t>
      </w:r>
      <w:proofErr w:type="spellStart"/>
      <w:r w:rsidRPr="0019114E">
        <w:rPr>
          <w:rFonts w:ascii="Tahoma" w:eastAsia="Times New Roman" w:hAnsi="Tahoma" w:cs="Tahoma"/>
          <w:color w:val="000000"/>
          <w:sz w:val="19"/>
          <w:szCs w:val="19"/>
        </w:rPr>
        <w:t>lakhs</w:t>
      </w:r>
      <w:proofErr w:type="spellEnd"/>
      <w:r w:rsidRPr="0019114E">
        <w:rPr>
          <w:rFonts w:ascii="Tahoma" w:eastAsia="Times New Roman" w:hAnsi="Tahoma" w:cs="Tahoma"/>
          <w:color w:val="000000"/>
          <w:sz w:val="19"/>
          <w:szCs w:val="19"/>
        </w:rPr>
        <w:t xml:space="preserve"> deposited in the bank for each course or an amount decided by the Council from time to time depending upon the level of the training course. Copy of deposit receipt of the reserve fund should be submitted to the Council </w:t>
      </w:r>
      <w:proofErr w:type="spellStart"/>
      <w:r w:rsidRPr="0019114E">
        <w:rPr>
          <w:rFonts w:ascii="Tahoma" w:eastAsia="Times New Roman" w:hAnsi="Tahoma" w:cs="Tahoma"/>
          <w:color w:val="000000"/>
          <w:sz w:val="19"/>
          <w:szCs w:val="19"/>
        </w:rPr>
        <w:t>alongwith</w:t>
      </w:r>
      <w:proofErr w:type="spellEnd"/>
      <w:r w:rsidRPr="0019114E">
        <w:rPr>
          <w:rFonts w:ascii="Tahoma" w:eastAsia="Times New Roman" w:hAnsi="Tahoma" w:cs="Tahoma"/>
          <w:color w:val="000000"/>
          <w:sz w:val="19"/>
          <w:szCs w:val="19"/>
        </w:rPr>
        <w:t xml:space="preserve"> the proposal. A Pledge Certificate issued by the respective Bank as per the prescribed format on the letter head of the respective Bank shall be submitted only on approval. </w:t>
      </w:r>
      <w:proofErr w:type="gramStart"/>
      <w:r w:rsidRPr="0019114E">
        <w:rPr>
          <w:rFonts w:ascii="Tahoma" w:eastAsia="Times New Roman" w:hAnsi="Tahoma" w:cs="Tahoma"/>
          <w:color w:val="000000"/>
          <w:sz w:val="19"/>
          <w:szCs w:val="19"/>
        </w:rPr>
        <w:t xml:space="preserve">The University </w:t>
      </w:r>
      <w:proofErr w:type="spellStart"/>
      <w:r w:rsidRPr="0019114E">
        <w:rPr>
          <w:rFonts w:ascii="Tahoma" w:eastAsia="Times New Roman" w:hAnsi="Tahoma" w:cs="Tahoma"/>
          <w:color w:val="000000"/>
          <w:sz w:val="19"/>
          <w:szCs w:val="19"/>
        </w:rPr>
        <w:t>Deptt</w:t>
      </w:r>
      <w:proofErr w:type="spellEnd"/>
      <w:r w:rsidRPr="0019114E">
        <w:rPr>
          <w:rFonts w:ascii="Tahoma" w:eastAsia="Times New Roman" w:hAnsi="Tahoma" w:cs="Tahoma"/>
          <w:color w:val="000000"/>
          <w:sz w:val="19"/>
          <w:szCs w:val="19"/>
        </w:rPr>
        <w:t>.</w:t>
      </w:r>
      <w:proofErr w:type="gramEnd"/>
      <w:r w:rsidRPr="0019114E">
        <w:rPr>
          <w:rFonts w:ascii="Tahoma" w:eastAsia="Times New Roman" w:hAnsi="Tahoma" w:cs="Tahoma"/>
          <w:color w:val="000000"/>
          <w:sz w:val="19"/>
          <w:szCs w:val="19"/>
        </w:rPr>
        <w:t xml:space="preserve"> / Govt. institutions are exempted from this stipulation.</w:t>
      </w:r>
    </w:p>
    <w:p w:rsidR="0019114E" w:rsidRPr="0019114E" w:rsidRDefault="0019114E" w:rsidP="0019114E">
      <w:pPr>
        <w:shd w:val="clear" w:color="auto" w:fill="FFFFFF"/>
        <w:spacing w:before="100" w:beforeAutospacing="1" w:after="100" w:afterAutospacing="1" w:line="240" w:lineRule="auto"/>
        <w:ind w:left="532"/>
        <w:jc w:val="both"/>
        <w:rPr>
          <w:rFonts w:ascii="Tahoma" w:eastAsia="Times New Roman" w:hAnsi="Tahoma" w:cs="Tahoma"/>
          <w:color w:val="000000"/>
          <w:sz w:val="19"/>
          <w:szCs w:val="19"/>
        </w:rPr>
      </w:pPr>
      <w:r w:rsidRPr="0019114E">
        <w:rPr>
          <w:rFonts w:ascii="Tahoma" w:eastAsia="Times New Roman" w:hAnsi="Tahoma" w:cs="Tahoma"/>
          <w:b/>
          <w:bCs/>
          <w:color w:val="000000"/>
          <w:sz w:val="19"/>
        </w:rPr>
        <w:t>B</w:t>
      </w: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Salary Structure</w:t>
      </w:r>
    </w:p>
    <w:p w:rsidR="0019114E" w:rsidRPr="0019114E" w:rsidRDefault="0019114E" w:rsidP="0019114E">
      <w:pPr>
        <w:shd w:val="clear" w:color="auto" w:fill="FFFFFF"/>
        <w:spacing w:before="100" w:beforeAutospacing="1" w:after="100" w:afterAutospacing="1" w:line="240" w:lineRule="auto"/>
        <w:ind w:left="532"/>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The institution should adopt the salary structure </w:t>
      </w:r>
      <w:r w:rsidRPr="0019114E">
        <w:rPr>
          <w:rFonts w:ascii="Tahoma" w:eastAsia="Times New Roman" w:hAnsi="Tahoma" w:cs="Tahoma"/>
          <w:b/>
          <w:bCs/>
          <w:color w:val="000000"/>
          <w:sz w:val="19"/>
        </w:rPr>
        <w:t>prescribed by the State Govt. / UGC </w:t>
      </w:r>
      <w:r w:rsidRPr="0019114E">
        <w:rPr>
          <w:rFonts w:ascii="Tahoma" w:eastAsia="Times New Roman" w:hAnsi="Tahoma" w:cs="Tahoma"/>
          <w:color w:val="000000"/>
          <w:sz w:val="19"/>
          <w:szCs w:val="19"/>
        </w:rPr>
        <w:t>for its teaching and non-teaching staff appointed for the training course. It should have a sufficient fund to meet at least three months advance salary of the staff and other miscellaneous expenditure.</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7. Fee Structure</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Tuition and other fees structure followed by the institution should correspond to the norms prescribed </w:t>
      </w:r>
      <w:r w:rsidRPr="0019114E">
        <w:rPr>
          <w:rFonts w:ascii="Tahoma" w:eastAsia="Times New Roman" w:hAnsi="Tahoma" w:cs="Tahoma"/>
          <w:b/>
          <w:bCs/>
          <w:color w:val="000000"/>
          <w:sz w:val="19"/>
        </w:rPr>
        <w:t>by the Central/State Government/ University/RCI</w:t>
      </w:r>
      <w:r w:rsidRPr="0019114E">
        <w:rPr>
          <w:rFonts w:ascii="Tahoma" w:eastAsia="Times New Roman" w:hAnsi="Tahoma" w:cs="Tahoma"/>
          <w:color w:val="000000"/>
          <w:sz w:val="19"/>
          <w:szCs w:val="19"/>
        </w:rPr>
        <w:t> from time to time. It is desirable to provide some free studentship for meritorious poor and socially backward student.</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color w:val="000000"/>
          <w:sz w:val="19"/>
          <w:szCs w:val="19"/>
        </w:rPr>
        <w:t>• </w:t>
      </w:r>
      <w:r w:rsidRPr="0019114E">
        <w:rPr>
          <w:rFonts w:ascii="Tahoma" w:eastAsia="Times New Roman" w:hAnsi="Tahoma" w:cs="Tahoma"/>
          <w:b/>
          <w:bCs/>
          <w:color w:val="000000"/>
          <w:sz w:val="19"/>
        </w:rPr>
        <w:t>In addition to the norms mentioned above, Course Structure, Duration, Eligibility Criteria, Scheme of Examination etc. shall be determined as per the respective syllabus.</w:t>
      </w:r>
    </w:p>
    <w:p w:rsidR="0019114E" w:rsidRPr="0019114E" w:rsidRDefault="0019114E" w:rsidP="0019114E">
      <w:pPr>
        <w:shd w:val="clear" w:color="auto" w:fill="FFFFFF"/>
        <w:spacing w:before="100" w:beforeAutospacing="1" w:after="100" w:afterAutospacing="1" w:line="240" w:lineRule="auto"/>
        <w:jc w:val="both"/>
        <w:rPr>
          <w:rFonts w:ascii="Tahoma" w:eastAsia="Times New Roman" w:hAnsi="Tahoma" w:cs="Tahoma"/>
          <w:color w:val="000000"/>
          <w:sz w:val="19"/>
          <w:szCs w:val="19"/>
        </w:rPr>
      </w:pPr>
      <w:r w:rsidRPr="0019114E">
        <w:rPr>
          <w:rFonts w:ascii="Tahoma" w:eastAsia="Times New Roman" w:hAnsi="Tahoma" w:cs="Tahoma"/>
          <w:b/>
          <w:bCs/>
          <w:color w:val="000000"/>
          <w:sz w:val="19"/>
        </w:rPr>
        <w:t>For any other information, please visit </w:t>
      </w:r>
      <w:r w:rsidRPr="0019114E">
        <w:rPr>
          <w:rFonts w:ascii="Tahoma" w:eastAsia="Times New Roman" w:hAnsi="Tahoma" w:cs="Tahoma"/>
          <w:b/>
          <w:bCs/>
          <w:color w:val="000000"/>
          <w:sz w:val="19"/>
          <w:u w:val="single"/>
        </w:rPr>
        <w:t>www.rehabcouncil.nic.in</w:t>
      </w:r>
    </w:p>
    <w:p w:rsidR="0019114E" w:rsidRPr="0019114E" w:rsidRDefault="0019114E" w:rsidP="0019114E">
      <w:pPr>
        <w:shd w:val="clear" w:color="auto" w:fill="FFFFFF"/>
        <w:spacing w:before="100" w:beforeAutospacing="1" w:after="100" w:afterAutospacing="1" w:line="240" w:lineRule="auto"/>
        <w:rPr>
          <w:rFonts w:ascii="Tahoma" w:eastAsia="Times New Roman" w:hAnsi="Tahoma" w:cs="Tahoma"/>
          <w:color w:val="000000"/>
          <w:sz w:val="19"/>
          <w:szCs w:val="19"/>
        </w:rPr>
      </w:pPr>
      <w:r w:rsidRPr="0019114E">
        <w:rPr>
          <w:rFonts w:ascii="Tahoma" w:eastAsia="Times New Roman" w:hAnsi="Tahoma" w:cs="Tahoma"/>
          <w:color w:val="000000"/>
          <w:sz w:val="19"/>
          <w:szCs w:val="19"/>
        </w:rPr>
        <w:t> </w:t>
      </w:r>
    </w:p>
    <w:p w:rsidR="00C87374" w:rsidRDefault="00C87374"/>
    <w:sectPr w:rsidR="00C8737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19114E"/>
    <w:rsid w:val="0019114E"/>
    <w:rsid w:val="00C87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1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11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14E"/>
    <w:rPr>
      <w:b/>
      <w:bCs/>
    </w:rPr>
  </w:style>
</w:styles>
</file>

<file path=word/webSettings.xml><?xml version="1.0" encoding="utf-8"?>
<w:webSettings xmlns:r="http://schemas.openxmlformats.org/officeDocument/2006/relationships" xmlns:w="http://schemas.openxmlformats.org/wordprocessingml/2006/main">
  <w:divs>
    <w:div w:id="194346603">
      <w:bodyDiv w:val="1"/>
      <w:marLeft w:val="0"/>
      <w:marRight w:val="0"/>
      <w:marTop w:val="0"/>
      <w:marBottom w:val="0"/>
      <w:divBdr>
        <w:top w:val="none" w:sz="0" w:space="0" w:color="auto"/>
        <w:left w:val="none" w:sz="0" w:space="0" w:color="auto"/>
        <w:bottom w:val="none" w:sz="0" w:space="0" w:color="auto"/>
        <w:right w:val="none" w:sz="0" w:space="0" w:color="auto"/>
      </w:divBdr>
      <w:divsChild>
        <w:div w:id="1955361452">
          <w:marLeft w:val="65"/>
          <w:marRight w:val="0"/>
          <w:marTop w:val="0"/>
          <w:marBottom w:val="0"/>
          <w:divBdr>
            <w:top w:val="none" w:sz="0" w:space="0" w:color="auto"/>
            <w:left w:val="none" w:sz="0" w:space="0" w:color="auto"/>
            <w:bottom w:val="none" w:sz="0" w:space="0" w:color="auto"/>
            <w:right w:val="none" w:sz="0" w:space="0" w:color="auto"/>
          </w:divBdr>
        </w:div>
        <w:div w:id="179787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2023-03-01T07:46:00Z</dcterms:created>
  <dcterms:modified xsi:type="dcterms:W3CDTF">2023-03-01T07:52:00Z</dcterms:modified>
</cp:coreProperties>
</file>